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F00EE5">
      <w:pPr>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-551815</wp:posOffset>
                </wp:positionV>
                <wp:extent cx="3973195" cy="3606800"/>
                <wp:effectExtent l="0" t="0" r="27305" b="12700"/>
                <wp:wrapNone/>
                <wp:docPr id="22" name="Teardrop 22"/>
                <wp:cNvGraphicFramePr/>
                <a:graphic xmlns:a="http://schemas.openxmlformats.org/drawingml/2006/main">
                  <a:graphicData uri="http://schemas.microsoft.com/office/word/2010/wordprocessingShape">
                    <wps:wsp>
                      <wps:cNvSpPr/>
                      <wps:spPr>
                        <a:xfrm>
                          <a:off x="0" y="0"/>
                          <a:ext cx="3973195" cy="3606800"/>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141CDD" w:rsidRPr="00F96044" w:rsidRDefault="00F96044" w:rsidP="00AC6AB3">
                            <w:pPr>
                              <w:jc w:val="center"/>
                              <w:rPr>
                                <w:rFonts w:ascii="Gotham Light" w:hAnsi="Gotham Light"/>
                                <w:color w:val="FFFFFF" w:themeColor="background1"/>
                                <w:sz w:val="72"/>
                                <w:szCs w:val="72"/>
                              </w:rPr>
                            </w:pPr>
                            <w:proofErr w:type="spellStart"/>
                            <w:r w:rsidRPr="00F96044">
                              <w:rPr>
                                <w:rFonts w:ascii="Gotham Light" w:hAnsi="Gotham Light"/>
                                <w:color w:val="FFFFFF" w:themeColor="background1"/>
                                <w:sz w:val="72"/>
                                <w:szCs w:val="72"/>
                              </w:rPr>
                              <w:t>AnchorAge</w:t>
                            </w:r>
                            <w:proofErr w:type="spellEnd"/>
                          </w:p>
                          <w:p w:rsidR="00F96044" w:rsidRPr="00F96044" w:rsidRDefault="00F96044" w:rsidP="00AC6AB3">
                            <w:pPr>
                              <w:jc w:val="center"/>
                              <w:rPr>
                                <w:rFonts w:ascii="Gotham Light" w:hAnsi="Gotham Light"/>
                                <w:color w:val="FFFFFF" w:themeColor="background1"/>
                                <w:sz w:val="72"/>
                                <w:szCs w:val="72"/>
                              </w:rPr>
                            </w:pPr>
                            <w:r w:rsidRPr="00F96044">
                              <w:rPr>
                                <w:rFonts w:ascii="Gotham Light" w:hAnsi="Gotham Light"/>
                                <w:color w:val="FFFFFF" w:themeColor="background1"/>
                                <w:sz w:val="72"/>
                                <w:szCs w:val="72"/>
                              </w:rPr>
                              <w:t>Magazine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margin-left:261.65pt;margin-top:-43.45pt;width:312.85pt;height:28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973195,36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" adj="-11796480,,5400" path="m,1803400c,807410,889430,,1986598,l3973195,r,1803400c3973195,2799390,3083765,3606800,1986597,3606800,889429,3606800,-1,2799390,-1,1803400r1,xe" fillcolor="#92d050 [3209]" strokecolor="#48701e [1609]" strokeweight="1pt">
                <v:stroke joinstyle="miter"/>
                <v:formulas/>
                <v:path arrowok="t" o:connecttype="custom" o:connectlocs="0,1803400;1986598,0;3973195,0;3973195,1803400;1986597,3606800;-1,1803400;0,1803400" o:connectangles="0,0,0,0,0,0,0" textboxrect="0,0,3973195,3606800"/>
                <v:textbox>
                  <w:txbxContent>
                    <w:p w:rsidR="00141CDD" w:rsidRPr="00F96044" w:rsidRDefault="00F96044" w:rsidP="00AC6AB3">
                      <w:pPr>
                        <w:jc w:val="center"/>
                        <w:rPr>
                          <w:rFonts w:ascii="Gotham Light" w:hAnsi="Gotham Light"/>
                          <w:color w:val="FFFFFF" w:themeColor="background1"/>
                          <w:sz w:val="72"/>
                          <w:szCs w:val="72"/>
                        </w:rPr>
                      </w:pPr>
                      <w:proofErr w:type="spellStart"/>
                      <w:r w:rsidRPr="00F96044">
                        <w:rPr>
                          <w:rFonts w:ascii="Gotham Light" w:hAnsi="Gotham Light"/>
                          <w:color w:val="FFFFFF" w:themeColor="background1"/>
                          <w:sz w:val="72"/>
                          <w:szCs w:val="72"/>
                        </w:rPr>
                        <w:t>AnchorAge</w:t>
                      </w:r>
                      <w:proofErr w:type="spellEnd"/>
                    </w:p>
                    <w:p w:rsidR="00F96044" w:rsidRPr="00F96044" w:rsidRDefault="00F96044" w:rsidP="00AC6AB3">
                      <w:pPr>
                        <w:jc w:val="center"/>
                        <w:rPr>
                          <w:rFonts w:ascii="Gotham Light" w:hAnsi="Gotham Light"/>
                          <w:color w:val="FFFFFF" w:themeColor="background1"/>
                          <w:sz w:val="72"/>
                          <w:szCs w:val="72"/>
                        </w:rPr>
                      </w:pPr>
                      <w:r w:rsidRPr="00F96044">
                        <w:rPr>
                          <w:rFonts w:ascii="Gotham Light" w:hAnsi="Gotham Light"/>
                          <w:color w:val="FFFFFF" w:themeColor="background1"/>
                          <w:sz w:val="72"/>
                          <w:szCs w:val="72"/>
                        </w:rPr>
                        <w:t>Magazine</w:t>
                      </w:r>
                    </w:p>
                  </w:txbxContent>
                </v:textbox>
                <w10:wrap anchorx="margin"/>
              </v:shape>
            </w:pict>
          </mc:Fallback>
        </mc:AlternateContent>
      </w:r>
      <w:r w:rsidR="006628EE">
        <w:rPr>
          <w:noProof/>
        </w:rPr>
        <w:drawing>
          <wp:anchor distT="0" distB="0" distL="114300" distR="114300" simplePos="0" relativeHeight="251658240" behindDoc="1" locked="0" layoutInCell="1" allowOverlap="1">
            <wp:simplePos x="0" y="0"/>
            <wp:positionH relativeFrom="page">
              <wp:posOffset>-3759200</wp:posOffset>
            </wp:positionH>
            <wp:positionV relativeFrom="page">
              <wp:posOffset>-4394200</wp:posOffset>
            </wp:positionV>
            <wp:extent cx="15547975" cy="206737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a:extLst>
                        <a:ext uri="{28A0092B-C50C-407E-A947-70E740481C1C}">
                          <a14:useLocalDpi xmlns:a14="http://schemas.microsoft.com/office/drawing/2010/main" val="0"/>
                        </a:ext>
                      </a:extLst>
                    </a:blip>
                    <a:stretch>
                      <a:fillRect/>
                    </a:stretch>
                  </pic:blipFill>
                  <pic:spPr>
                    <a:xfrm>
                      <a:off x="0" y="0"/>
                      <a:ext cx="15547975" cy="20673754"/>
                    </a:xfrm>
                    <a:prstGeom prst="rect">
                      <a:avLst/>
                    </a:prstGeom>
                  </pic:spPr>
                </pic:pic>
              </a:graphicData>
            </a:graphic>
            <wp14:sizeRelH relativeFrom="margin">
              <wp14:pctWidth>0</wp14:pctWidth>
            </wp14:sizeRelH>
            <wp14:sizeRelV relativeFrom="margin">
              <wp14:pctHeight>0</wp14:pctHeight>
            </wp14:sizeRelV>
          </wp:anchor>
        </w:drawing>
      </w:r>
      <w:r w:rsidR="00200698">
        <w:rPr>
          <w:noProof/>
        </w:rPr>
        <w:softHyphen/>
      </w:r>
    </w:p>
    <w:p w:rsidR="00021C04" w:rsidRDefault="00021C04">
      <w:pPr>
        <w:rPr>
          <w:noProof/>
        </w:rPr>
      </w:pPr>
    </w:p>
    <w:p w:rsidR="000B4502" w:rsidRDefault="000B4502"/>
    <w:p w:rsidR="000A52E4" w:rsidRDefault="000A52E4"/>
    <w:p w:rsidR="000A52E4" w:rsidRDefault="00026CA3">
      <w:r>
        <w:rPr>
          <w:noProof/>
        </w:rPr>
        <w:drawing>
          <wp:anchor distT="0" distB="0" distL="114300" distR="114300" simplePos="0" relativeHeight="251660288" behindDoc="1" locked="0" layoutInCell="1" allowOverlap="1" wp14:anchorId="748F96CB">
            <wp:simplePos x="0" y="0"/>
            <wp:positionH relativeFrom="margin">
              <wp:align>left</wp:align>
            </wp:positionH>
            <wp:positionV relativeFrom="paragraph">
              <wp:posOffset>5405120</wp:posOffset>
            </wp:positionV>
            <wp:extent cx="2286000" cy="115299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152993"/>
                    </a:xfrm>
                    <a:prstGeom prst="rect">
                      <a:avLst/>
                    </a:prstGeom>
                  </pic:spPr>
                </pic:pic>
              </a:graphicData>
            </a:graphic>
          </wp:anchor>
        </w:drawing>
      </w:r>
      <w:r w:rsidR="000A52E4">
        <w:br w:type="page"/>
      </w:r>
    </w:p>
    <w:p w:rsidR="00392FA9" w:rsidRPr="00C37585"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SUMMARY</w:t>
      </w:r>
    </w:p>
    <w:p w:rsidR="004C4B23" w:rsidRPr="002230B6" w:rsidRDefault="004C4B23" w:rsidP="004C4B23">
      <w:pPr>
        <w:rPr>
          <w:rFonts w:ascii="Gotham Light" w:hAnsi="Gotham Light"/>
          <w:sz w:val="24"/>
          <w:szCs w:val="24"/>
        </w:rPr>
      </w:pPr>
      <w:r w:rsidRPr="002230B6">
        <w:rPr>
          <w:rFonts w:ascii="Gotham Light" w:hAnsi="Gotham Light"/>
          <w:sz w:val="24"/>
          <w:szCs w:val="24"/>
        </w:rPr>
        <w:t xml:space="preserve">Georgia Ports Authority’s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magazine communicates with current and potential clients about GPA’s commercial advantages, while highlighting customer service, economic development and sustainable practices, with an eye toward winning new business.</w:t>
      </w:r>
    </w:p>
    <w:p w:rsidR="004C4B23" w:rsidRPr="002230B6" w:rsidRDefault="004C4B23" w:rsidP="004C4B23">
      <w:pPr>
        <w:rPr>
          <w:rFonts w:ascii="Gotham Light" w:hAnsi="Gotham Light"/>
          <w:sz w:val="24"/>
          <w:szCs w:val="24"/>
        </w:rPr>
      </w:pP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has been an integral part of GPA’s communication effort since 1959. Of the 10,500 printed each issue, 9,500 are mailed worldwide. The remainder are distributed in person. It can also be downloaded from GaPorts.com. </w:t>
      </w:r>
    </w:p>
    <w:p w:rsidR="004C4B23" w:rsidRDefault="004C4B23" w:rsidP="004C4B23">
      <w:pPr>
        <w:rPr>
          <w:rFonts w:ascii="Gotham Light" w:hAnsi="Gotham Light"/>
          <w:sz w:val="24"/>
          <w:szCs w:val="24"/>
        </w:rPr>
      </w:pPr>
      <w:r w:rsidRPr="002230B6">
        <w:rPr>
          <w:rFonts w:ascii="Gotham Light" w:hAnsi="Gotham Light"/>
          <w:sz w:val="24"/>
          <w:szCs w:val="24"/>
        </w:rPr>
        <w:t>The publication focuses on relevant industry information and dramatic photographs that illustrate the scope and grandeur of port infrastructure, and provide an easy entry into the text.</w:t>
      </w:r>
    </w:p>
    <w:p w:rsidR="002230B6" w:rsidRPr="002230B6" w:rsidRDefault="002230B6" w:rsidP="004C4B23">
      <w:pPr>
        <w:rPr>
          <w:rFonts w:ascii="Gotham Light" w:hAnsi="Gotham Light"/>
          <w:sz w:val="24"/>
          <w:szCs w:val="24"/>
        </w:rPr>
      </w:pPr>
    </w:p>
    <w:p w:rsidR="000A52E4" w:rsidRPr="00C37585" w:rsidRDefault="000A52E4" w:rsidP="004C4B23">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4C4B23" w:rsidRPr="002230B6" w:rsidRDefault="004C4B23" w:rsidP="004C4B23">
      <w:pPr>
        <w:rPr>
          <w:rFonts w:ascii="Gotham Light" w:hAnsi="Gotham Light"/>
          <w:sz w:val="24"/>
          <w:szCs w:val="24"/>
        </w:rPr>
      </w:pPr>
      <w:r w:rsidRPr="002230B6">
        <w:rPr>
          <w:rFonts w:ascii="Gotham Light" w:hAnsi="Gotham Light"/>
          <w:sz w:val="24"/>
          <w:szCs w:val="24"/>
        </w:rPr>
        <w:t>The Georgia Ports Authority is one reason the state of Georgia has</w:t>
      </w:r>
      <w:r w:rsidR="002230B6" w:rsidRPr="002230B6">
        <w:rPr>
          <w:rFonts w:ascii="Gotham Light" w:hAnsi="Gotham Light"/>
          <w:sz w:val="24"/>
          <w:szCs w:val="24"/>
        </w:rPr>
        <w:t xml:space="preserve"> been</w:t>
      </w:r>
      <w:r w:rsidRPr="002230B6">
        <w:rPr>
          <w:rFonts w:ascii="Gotham Light" w:hAnsi="Gotham Light"/>
          <w:sz w:val="24"/>
          <w:szCs w:val="24"/>
        </w:rPr>
        <w:t xml:space="preserve"> named the top state for business five years in a row. Fostering international trade and industry for state and local communities, the Georgia Ports Authority operates </w:t>
      </w:r>
      <w:proofErr w:type="spellStart"/>
      <w:r w:rsidRPr="002230B6">
        <w:rPr>
          <w:rFonts w:ascii="Gotham Light" w:hAnsi="Gotham Light"/>
          <w:sz w:val="24"/>
          <w:szCs w:val="24"/>
        </w:rPr>
        <w:t>deepwater</w:t>
      </w:r>
      <w:proofErr w:type="spellEnd"/>
      <w:r w:rsidRPr="002230B6">
        <w:rPr>
          <w:rFonts w:ascii="Gotham Light" w:hAnsi="Gotham Light"/>
          <w:sz w:val="24"/>
          <w:szCs w:val="24"/>
        </w:rPr>
        <w:t xml:space="preserve"> ports in Savannah and Brunswick. The Port of Savannah is the fourth busiest port in the U.S. GPA’s </w:t>
      </w:r>
      <w:proofErr w:type="spellStart"/>
      <w:r w:rsidRPr="002230B6">
        <w:rPr>
          <w:rFonts w:ascii="Gotham Light" w:hAnsi="Gotham Light"/>
          <w:sz w:val="24"/>
          <w:szCs w:val="24"/>
        </w:rPr>
        <w:t>deepwater</w:t>
      </w:r>
      <w:proofErr w:type="spellEnd"/>
      <w:r w:rsidRPr="002230B6">
        <w:rPr>
          <w:rFonts w:ascii="Gotham Light" w:hAnsi="Gotham Light"/>
          <w:sz w:val="24"/>
          <w:szCs w:val="24"/>
        </w:rPr>
        <w:t xml:space="preserve"> ports support more than 440,000 jobs in Georgia and contribute $25 billion in income.</w:t>
      </w:r>
    </w:p>
    <w:p w:rsidR="004C4B23" w:rsidRPr="002230B6" w:rsidRDefault="004C4B23" w:rsidP="004C4B23">
      <w:pPr>
        <w:rPr>
          <w:rFonts w:ascii="Gotham Light" w:hAnsi="Gotham Light"/>
          <w:sz w:val="24"/>
          <w:szCs w:val="24"/>
        </w:rPr>
      </w:pPr>
      <w:r w:rsidRPr="002230B6">
        <w:rPr>
          <w:rFonts w:ascii="Gotham Light" w:hAnsi="Gotham Light"/>
          <w:sz w:val="24"/>
          <w:szCs w:val="24"/>
        </w:rPr>
        <w:t>The challenge is to constantly create an inspiring and useable tool for the GPA to communicate business trends and other relevant information, to support the mission of increasing cargo movement through Georgia and supporting economic development throughout the state.</w:t>
      </w:r>
    </w:p>
    <w:p w:rsidR="004C4B23" w:rsidRPr="002230B6" w:rsidRDefault="004C4B23" w:rsidP="004C4B23">
      <w:pPr>
        <w:rPr>
          <w:rFonts w:ascii="Gotham Light" w:hAnsi="Gotham Light"/>
          <w:sz w:val="24"/>
          <w:szCs w:val="24"/>
        </w:rPr>
      </w:pPr>
      <w:r w:rsidRPr="002230B6">
        <w:rPr>
          <w:rFonts w:ascii="Gotham Light" w:hAnsi="Gotham Light"/>
          <w:sz w:val="24"/>
          <w:szCs w:val="24"/>
        </w:rPr>
        <w:t xml:space="preserve">Because of several factors affecting the shipping industry, communication with key stakeholders is becoming more and more important. The expanded Panama Canal has allowed larger and larger vessels to call the East Coast. </w:t>
      </w:r>
    </w:p>
    <w:p w:rsidR="004C4B23" w:rsidRPr="002230B6" w:rsidRDefault="004C4B23" w:rsidP="004C4B23">
      <w:pPr>
        <w:rPr>
          <w:rFonts w:ascii="Gotham Light" w:hAnsi="Gotham Light"/>
          <w:sz w:val="24"/>
          <w:szCs w:val="24"/>
        </w:rPr>
      </w:pPr>
      <w:r w:rsidRPr="002230B6">
        <w:rPr>
          <w:rFonts w:ascii="Gotham Light" w:hAnsi="Gotham Light"/>
          <w:sz w:val="24"/>
          <w:szCs w:val="24"/>
        </w:rPr>
        <w:t xml:space="preserve">Other ports are suffering congestion issues caused by the delivery of larger and larger shipments of cargo. With many issues of supply chain in flux,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is one tool GPA uses to instill confidence in operations in current and potential clients.</w:t>
      </w:r>
    </w:p>
    <w:p w:rsidR="004C4B23" w:rsidRPr="002230B6" w:rsidRDefault="004C4B23" w:rsidP="004C4B23">
      <w:pPr>
        <w:rPr>
          <w:rFonts w:ascii="Gotham Light" w:hAnsi="Gotham Light"/>
          <w:sz w:val="24"/>
          <w:szCs w:val="24"/>
        </w:rPr>
      </w:pP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helps to set GPA up as the source of information and an industry thought leader while strengthening relationships with a wide variety of stakeholders.</w:t>
      </w:r>
      <w:r w:rsidR="002230B6">
        <w:rPr>
          <w:rFonts w:ascii="Gotham Light" w:hAnsi="Gotham Light"/>
          <w:sz w:val="24"/>
          <w:szCs w:val="24"/>
        </w:rPr>
        <w:br/>
      </w:r>
    </w:p>
    <w:p w:rsidR="000A52E4" w:rsidRDefault="000A52E4" w:rsidP="004C4B23">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4C4B23" w:rsidRPr="002230B6" w:rsidRDefault="00D32F88" w:rsidP="004C4B23">
      <w:pPr>
        <w:rPr>
          <w:rFonts w:ascii="Gotham Light" w:hAnsi="Gotham Light"/>
          <w:sz w:val="24"/>
          <w:szCs w:val="24"/>
        </w:rPr>
      </w:pPr>
      <w:r w:rsidRPr="002230B6">
        <w:rPr>
          <w:rFonts w:ascii="Gotham Light" w:hAnsi="Gotham Light"/>
          <w:sz w:val="24"/>
          <w:szCs w:val="24"/>
        </w:rPr>
        <w:lastRenderedPageBreak/>
        <w:t xml:space="preserve">The mission of Georgia’s </w:t>
      </w:r>
      <w:proofErr w:type="spellStart"/>
      <w:r w:rsidRPr="002230B6">
        <w:rPr>
          <w:rFonts w:ascii="Gotham Light" w:hAnsi="Gotham Light"/>
          <w:sz w:val="24"/>
          <w:szCs w:val="24"/>
        </w:rPr>
        <w:t>deep</w:t>
      </w:r>
      <w:r w:rsidR="004C4B23" w:rsidRPr="002230B6">
        <w:rPr>
          <w:rFonts w:ascii="Gotham Light" w:hAnsi="Gotham Light"/>
          <w:sz w:val="24"/>
          <w:szCs w:val="24"/>
        </w:rPr>
        <w:t>water</w:t>
      </w:r>
      <w:proofErr w:type="spellEnd"/>
      <w:r w:rsidR="004C4B23" w:rsidRPr="002230B6">
        <w:rPr>
          <w:rFonts w:ascii="Gotham Light" w:hAnsi="Gotham Light"/>
          <w:sz w:val="24"/>
          <w:szCs w:val="24"/>
        </w:rPr>
        <w:t xml:space="preserve"> ports is to support economic development in Georgia. The stories highlighted in </w:t>
      </w:r>
      <w:proofErr w:type="spellStart"/>
      <w:r w:rsidR="004C4B23" w:rsidRPr="002230B6">
        <w:rPr>
          <w:rFonts w:ascii="Gotham Light" w:hAnsi="Gotham Light"/>
          <w:sz w:val="24"/>
          <w:szCs w:val="24"/>
        </w:rPr>
        <w:t>AnchorAge</w:t>
      </w:r>
      <w:proofErr w:type="spellEnd"/>
      <w:r w:rsidR="004C4B23" w:rsidRPr="002230B6">
        <w:rPr>
          <w:rFonts w:ascii="Gotham Light" w:hAnsi="Gotham Light"/>
          <w:sz w:val="24"/>
          <w:szCs w:val="24"/>
        </w:rPr>
        <w:t xml:space="preserve"> demonstrate to business and government leaders in each region the vital role the ports play in the state’s economy.</w:t>
      </w:r>
    </w:p>
    <w:p w:rsidR="004C4B23" w:rsidRPr="002230B6" w:rsidRDefault="004C4B23" w:rsidP="004C4B23">
      <w:pPr>
        <w:rPr>
          <w:rFonts w:ascii="Gotham Light" w:hAnsi="Gotham Light"/>
          <w:sz w:val="24"/>
          <w:szCs w:val="24"/>
        </w:rPr>
      </w:pPr>
      <w:r w:rsidRPr="002230B6">
        <w:rPr>
          <w:rFonts w:ascii="Gotham Light" w:hAnsi="Gotham Light"/>
          <w:sz w:val="24"/>
          <w:szCs w:val="24"/>
        </w:rPr>
        <w:t xml:space="preserve">By highlighting the success of businesses that partner with GPA and the jobs they provided,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helps to share the message of GPA as a statewide economic engine and acts as a sales tool for GPA, in demand by GPA’s Trade Development staff.</w:t>
      </w:r>
    </w:p>
    <w:p w:rsidR="00C262EB" w:rsidRDefault="004C4B23" w:rsidP="004C4B23">
      <w:pPr>
        <w:rPr>
          <w:rFonts w:ascii="Gotham Light" w:hAnsi="Gotham Light"/>
          <w:sz w:val="24"/>
          <w:szCs w:val="24"/>
        </w:rPr>
      </w:pP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instills confidence in customers and potential customers by focusing on infrastructure investment, business growth across Georgia, available land, as well as GPA’s decisions to operate in a sustainable </w:t>
      </w:r>
      <w:r w:rsidR="00B619AB" w:rsidRPr="002230B6">
        <w:rPr>
          <w:rFonts w:ascii="Gotham Light" w:hAnsi="Gotham Light"/>
          <w:sz w:val="24"/>
          <w:szCs w:val="24"/>
        </w:rPr>
        <w:t>way.</w:t>
      </w:r>
    </w:p>
    <w:p w:rsidR="002230B6" w:rsidRPr="002230B6" w:rsidRDefault="002230B6" w:rsidP="004C4B23">
      <w:pPr>
        <w:rPr>
          <w:rFonts w:ascii="Gotham Light" w:hAnsi="Gotham Light"/>
          <w:b/>
          <w:color w:val="92D050" w:themeColor="accent6"/>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3) PLANNING &amp; PROGRAMMING</w:t>
      </w:r>
    </w:p>
    <w:p w:rsidR="004C4B23" w:rsidRPr="002230B6" w:rsidRDefault="004C4B23" w:rsidP="004C4B23">
      <w:pPr>
        <w:rPr>
          <w:rFonts w:ascii="Gotham Light" w:hAnsi="Gotham Light"/>
          <w:sz w:val="24"/>
          <w:szCs w:val="24"/>
        </w:rPr>
      </w:pPr>
      <w:r w:rsidRPr="002230B6">
        <w:rPr>
          <w:rFonts w:ascii="Gotham Light" w:hAnsi="Gotham Light"/>
          <w:sz w:val="24"/>
          <w:szCs w:val="24"/>
        </w:rPr>
        <w:t>OVERALL GOAL: To grow the movem</w:t>
      </w:r>
      <w:r w:rsidR="002230B6">
        <w:rPr>
          <w:rFonts w:ascii="Gotham Light" w:hAnsi="Gotham Light"/>
          <w:sz w:val="24"/>
          <w:szCs w:val="24"/>
        </w:rPr>
        <w:t>ent of cargo through Georgia’s p</w:t>
      </w:r>
      <w:r w:rsidRPr="002230B6">
        <w:rPr>
          <w:rFonts w:ascii="Gotham Light" w:hAnsi="Gotham Light"/>
          <w:sz w:val="24"/>
          <w:szCs w:val="24"/>
        </w:rPr>
        <w:t>orts and support economic development.</w:t>
      </w:r>
    </w:p>
    <w:p w:rsidR="004C4B23" w:rsidRPr="002230B6" w:rsidRDefault="004C4B23" w:rsidP="004C4B23">
      <w:pPr>
        <w:rPr>
          <w:rFonts w:ascii="Gotham Light" w:hAnsi="Gotham Light"/>
          <w:sz w:val="24"/>
          <w:szCs w:val="24"/>
        </w:rPr>
      </w:pPr>
      <w:r w:rsidRPr="002230B6">
        <w:rPr>
          <w:rFonts w:ascii="Gotham Light" w:hAnsi="Gotham Light"/>
          <w:sz w:val="24"/>
          <w:szCs w:val="24"/>
        </w:rPr>
        <w:t>ANCHORAGE OBJECTIVE:</w:t>
      </w:r>
    </w:p>
    <w:p w:rsidR="004C4B23" w:rsidRPr="002230B6" w:rsidRDefault="004C4B23" w:rsidP="004C4B23">
      <w:pPr>
        <w:rPr>
          <w:rFonts w:ascii="Gotham Light" w:hAnsi="Gotham Light"/>
          <w:sz w:val="24"/>
          <w:szCs w:val="24"/>
        </w:rPr>
      </w:pPr>
      <w:r w:rsidRPr="002230B6">
        <w:rPr>
          <w:rFonts w:ascii="Gotham Light" w:hAnsi="Gotham Light"/>
          <w:sz w:val="24"/>
          <w:szCs w:val="24"/>
        </w:rPr>
        <w:t>•</w:t>
      </w:r>
      <w:r w:rsidRPr="002230B6">
        <w:rPr>
          <w:rFonts w:ascii="Gotham Light" w:hAnsi="Gotham Light"/>
          <w:sz w:val="24"/>
          <w:szCs w:val="24"/>
        </w:rPr>
        <w:tab/>
        <w:t>Build relationships with economic development entities</w:t>
      </w:r>
      <w:r w:rsidR="002230B6">
        <w:rPr>
          <w:rFonts w:ascii="Gotham Light" w:hAnsi="Gotham Light"/>
          <w:sz w:val="24"/>
          <w:szCs w:val="24"/>
        </w:rPr>
        <w:t>.</w:t>
      </w:r>
      <w:r w:rsidRPr="002230B6">
        <w:rPr>
          <w:rFonts w:ascii="Gotham Light" w:hAnsi="Gotham Light"/>
          <w:sz w:val="24"/>
          <w:szCs w:val="24"/>
        </w:rPr>
        <w:t xml:space="preserve"> </w:t>
      </w:r>
    </w:p>
    <w:p w:rsidR="004C4B23" w:rsidRPr="002230B6" w:rsidRDefault="004C4B23" w:rsidP="00B619AB">
      <w:pPr>
        <w:ind w:left="720" w:hanging="720"/>
        <w:rPr>
          <w:rFonts w:ascii="Gotham Light" w:hAnsi="Gotham Light"/>
          <w:sz w:val="24"/>
          <w:szCs w:val="24"/>
        </w:rPr>
      </w:pPr>
      <w:r w:rsidRPr="002230B6">
        <w:rPr>
          <w:rFonts w:ascii="Gotham Light" w:hAnsi="Gotham Light"/>
          <w:sz w:val="24"/>
          <w:szCs w:val="24"/>
        </w:rPr>
        <w:t>•</w:t>
      </w:r>
      <w:r w:rsidRPr="002230B6">
        <w:rPr>
          <w:rFonts w:ascii="Gotham Light" w:hAnsi="Gotham Light"/>
          <w:sz w:val="24"/>
          <w:szCs w:val="24"/>
        </w:rPr>
        <w:tab/>
        <w:t>Inform current and potential clients of GPA’s continued infrastructure investments, commercial advantages and new business wins</w:t>
      </w:r>
      <w:r w:rsidR="002230B6">
        <w:rPr>
          <w:rFonts w:ascii="Gotham Light" w:hAnsi="Gotham Light"/>
          <w:sz w:val="24"/>
          <w:szCs w:val="24"/>
        </w:rPr>
        <w:t>.</w:t>
      </w:r>
    </w:p>
    <w:p w:rsidR="004C4B23" w:rsidRPr="002230B6" w:rsidRDefault="004C4B23" w:rsidP="004C4B23">
      <w:pPr>
        <w:rPr>
          <w:rFonts w:ascii="Gotham Light" w:hAnsi="Gotham Light"/>
          <w:sz w:val="24"/>
          <w:szCs w:val="24"/>
        </w:rPr>
      </w:pPr>
      <w:r w:rsidRPr="002230B6">
        <w:rPr>
          <w:rFonts w:ascii="Gotham Light" w:hAnsi="Gotham Light"/>
          <w:sz w:val="24"/>
          <w:szCs w:val="24"/>
        </w:rPr>
        <w:t>AUDIENCE</w:t>
      </w:r>
    </w:p>
    <w:p w:rsidR="004C4B23" w:rsidRPr="002230B6" w:rsidRDefault="004C4B23" w:rsidP="00B619AB">
      <w:pPr>
        <w:ind w:left="720" w:hanging="720"/>
        <w:rPr>
          <w:rFonts w:ascii="Gotham Light" w:hAnsi="Gotham Light"/>
          <w:sz w:val="24"/>
          <w:szCs w:val="24"/>
        </w:rPr>
      </w:pPr>
      <w:r w:rsidRPr="002230B6">
        <w:rPr>
          <w:rFonts w:ascii="Gotham Light" w:hAnsi="Gotham Light"/>
          <w:sz w:val="24"/>
          <w:szCs w:val="24"/>
        </w:rPr>
        <w:t>•</w:t>
      </w:r>
      <w:r w:rsidRPr="002230B6">
        <w:rPr>
          <w:rFonts w:ascii="Gotham Light" w:hAnsi="Gotham Light"/>
          <w:sz w:val="24"/>
          <w:szCs w:val="24"/>
        </w:rPr>
        <w:tab/>
      </w:r>
      <w:proofErr w:type="spellStart"/>
      <w:r w:rsidRPr="002230B6">
        <w:rPr>
          <w:rFonts w:ascii="Gotham Light" w:hAnsi="Gotham Light"/>
          <w:sz w:val="24"/>
          <w:szCs w:val="24"/>
        </w:rPr>
        <w:t>AnchorAge’s</w:t>
      </w:r>
      <w:proofErr w:type="spellEnd"/>
      <w:r w:rsidRPr="002230B6">
        <w:rPr>
          <w:rFonts w:ascii="Gotham Light" w:hAnsi="Gotham Light"/>
          <w:sz w:val="24"/>
          <w:szCs w:val="24"/>
        </w:rPr>
        <w:t xml:space="preserve"> primary audience includes more than 10,000 subscribers worldwide including current and future GPA clients and economic development officials who receive the magazine via direct mail.</w:t>
      </w:r>
    </w:p>
    <w:p w:rsidR="000E60F8" w:rsidRPr="002230B6" w:rsidRDefault="004C4B23" w:rsidP="00B619AB">
      <w:pPr>
        <w:ind w:left="720" w:hanging="720"/>
        <w:rPr>
          <w:rFonts w:ascii="Gotham Light" w:hAnsi="Gotham Light"/>
          <w:sz w:val="24"/>
          <w:szCs w:val="24"/>
        </w:rPr>
      </w:pPr>
      <w:r w:rsidRPr="002230B6">
        <w:rPr>
          <w:rFonts w:ascii="Gotham Light" w:hAnsi="Gotham Light"/>
          <w:sz w:val="24"/>
          <w:szCs w:val="24"/>
        </w:rPr>
        <w:t>•</w:t>
      </w:r>
      <w:r w:rsidRPr="002230B6">
        <w:rPr>
          <w:rFonts w:ascii="Gotham Light" w:hAnsi="Gotham Light"/>
          <w:sz w:val="24"/>
          <w:szCs w:val="24"/>
        </w:rPr>
        <w:tab/>
        <w:t>Secondary audience includes federal, state and local legislative officials, along with community leaders and business partners</w:t>
      </w:r>
      <w:r w:rsidR="00B619AB" w:rsidRPr="002230B6">
        <w:rPr>
          <w:rFonts w:ascii="Gotham Light" w:hAnsi="Gotham Light"/>
          <w:sz w:val="24"/>
          <w:szCs w:val="24"/>
        </w:rPr>
        <w:t>.</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4C4B23" w:rsidRPr="002230B6" w:rsidRDefault="004C4B23" w:rsidP="004C4B23">
      <w:pPr>
        <w:rPr>
          <w:rFonts w:ascii="Gotham Light" w:hAnsi="Gotham Light"/>
          <w:sz w:val="24"/>
          <w:szCs w:val="24"/>
        </w:rPr>
      </w:pPr>
      <w:r w:rsidRPr="002230B6">
        <w:rPr>
          <w:rFonts w:ascii="Gotham Light" w:hAnsi="Gotham Light"/>
          <w:sz w:val="24"/>
          <w:szCs w:val="24"/>
        </w:rPr>
        <w:t>Planning begins with story selection from recent GPA developments. The magazine starts with an impactful lead story, usually about a port infrastructure development such as the Mason Mega Rail Terminal. Secondary stories consist of maritime business briefs, GPA’s economic and environmental efforts, commercial agreements and developments in logistics in relation to port clients.</w:t>
      </w:r>
    </w:p>
    <w:p w:rsidR="004C4B23" w:rsidRPr="002230B6" w:rsidRDefault="004C4B23" w:rsidP="004C4B23">
      <w:pPr>
        <w:rPr>
          <w:rFonts w:ascii="Gotham Light" w:hAnsi="Gotham Light"/>
          <w:sz w:val="24"/>
          <w:szCs w:val="24"/>
        </w:rPr>
      </w:pPr>
      <w:r w:rsidRPr="002230B6">
        <w:rPr>
          <w:rFonts w:ascii="Gotham Light" w:hAnsi="Gotham Light"/>
          <w:sz w:val="24"/>
          <w:szCs w:val="24"/>
        </w:rPr>
        <w:lastRenderedPageBreak/>
        <w:t>GPA’s team provides creative direction, project management, research and writing. A graphic design firm creates the layout. Photography from GPA’s image archive is used along with portraits and other photos commissioned for specific stories.</w:t>
      </w:r>
    </w:p>
    <w:p w:rsidR="00B619AB" w:rsidRPr="002230B6" w:rsidRDefault="004C4B23">
      <w:pPr>
        <w:rPr>
          <w:rFonts w:ascii="Gotham Light" w:hAnsi="Gotham Light"/>
          <w:color w:val="92D050" w:themeColor="accent6"/>
          <w:sz w:val="24"/>
          <w:szCs w:val="24"/>
        </w:rPr>
      </w:pPr>
      <w:r w:rsidRPr="002230B6">
        <w:rPr>
          <w:rFonts w:ascii="Gotham Light" w:hAnsi="Gotham Light"/>
          <w:sz w:val="24"/>
          <w:szCs w:val="24"/>
        </w:rPr>
        <w:t>Of the 10,500 printed each issue, 9,500 are mailed worldwide. The remainder is distributed to secondary audiences. It is also available for download from gaports.com.</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5) OUTCOMES &amp; EVALUATION</w:t>
      </w:r>
    </w:p>
    <w:p w:rsidR="00D24814" w:rsidRPr="002230B6" w:rsidRDefault="00D24814" w:rsidP="00D24814">
      <w:pPr>
        <w:rPr>
          <w:rFonts w:ascii="Gotham Light" w:hAnsi="Gotham Light"/>
          <w:sz w:val="24"/>
          <w:szCs w:val="24"/>
        </w:rPr>
      </w:pP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is one tool that helped to bring 6,400 new port-related jobs to Georgia and support the GPA’s moved more than 4 million twenty-foot equivalent container units in 2017. A focus group of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users, including people in government relations, sales and economic development were surveyed about the use and effectiveness of the magazine.</w:t>
      </w:r>
    </w:p>
    <w:p w:rsidR="00D24814" w:rsidRPr="002230B6" w:rsidRDefault="00D24814" w:rsidP="00D24814">
      <w:pPr>
        <w:rPr>
          <w:rFonts w:ascii="Gotham Light" w:hAnsi="Gotham Light"/>
          <w:sz w:val="24"/>
          <w:szCs w:val="24"/>
        </w:rPr>
      </w:pPr>
      <w:r w:rsidRPr="002230B6">
        <w:rPr>
          <w:rFonts w:ascii="Gotham Light" w:hAnsi="Gotham Light"/>
          <w:sz w:val="24"/>
          <w:szCs w:val="24"/>
        </w:rPr>
        <w:t xml:space="preserve">In general, the feedback was that the magazine, which has been a part of GPA’s communications outreach since 1952, is </w:t>
      </w:r>
      <w:r w:rsidR="00D32F88" w:rsidRPr="002230B6">
        <w:rPr>
          <w:rFonts w:ascii="Gotham Light" w:hAnsi="Gotham Light"/>
          <w:sz w:val="24"/>
          <w:szCs w:val="24"/>
        </w:rPr>
        <w:t>a valuable tool</w:t>
      </w:r>
      <w:r w:rsidRPr="002230B6">
        <w:rPr>
          <w:rFonts w:ascii="Gotham Light" w:hAnsi="Gotham Light"/>
          <w:sz w:val="24"/>
          <w:szCs w:val="24"/>
        </w:rPr>
        <w:t xml:space="preserve"> for many audiences including legislators and policy makers, potential clients and potential economic development partners. </w:t>
      </w:r>
    </w:p>
    <w:p w:rsidR="00D24814" w:rsidRPr="002230B6" w:rsidRDefault="00D24814" w:rsidP="00D24814">
      <w:pPr>
        <w:rPr>
          <w:rFonts w:ascii="Gotham Light" w:hAnsi="Gotham Light"/>
          <w:sz w:val="24"/>
          <w:szCs w:val="24"/>
        </w:rPr>
      </w:pPr>
      <w:r w:rsidRPr="002230B6">
        <w:rPr>
          <w:rFonts w:ascii="Gotham Light" w:hAnsi="Gotham Light"/>
          <w:sz w:val="24"/>
          <w:szCs w:val="24"/>
        </w:rPr>
        <w:t xml:space="preserve">Sample comments from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users:</w:t>
      </w:r>
    </w:p>
    <w:p w:rsidR="00D24814" w:rsidRPr="002230B6" w:rsidRDefault="00D24814" w:rsidP="002230B6">
      <w:pPr>
        <w:ind w:left="720" w:hanging="720"/>
        <w:rPr>
          <w:rFonts w:ascii="Gotham Light" w:hAnsi="Gotham Light"/>
          <w:sz w:val="24"/>
          <w:szCs w:val="24"/>
        </w:rPr>
      </w:pPr>
      <w:r w:rsidRPr="002230B6">
        <w:rPr>
          <w:rFonts w:ascii="Gotham Light" w:hAnsi="Gotham Light"/>
          <w:sz w:val="24"/>
          <w:szCs w:val="24"/>
        </w:rPr>
        <w:t>•</w:t>
      </w:r>
      <w:r w:rsidRPr="002230B6">
        <w:rPr>
          <w:rFonts w:ascii="Gotham Light" w:hAnsi="Gotham Light"/>
          <w:sz w:val="24"/>
          <w:szCs w:val="24"/>
        </w:rPr>
        <w:tab/>
        <w:t xml:space="preserve">“By delivering updates on Georgia Ports’ business wins and the major infrastructure investments we are making on terminal,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reassures our clients on the health of our business and the reliability of our service, which makes them more comfortable with their decision to use the Georgia Ports Authority,” said Mark Troughton, GPA global accounts executive.</w:t>
      </w:r>
    </w:p>
    <w:p w:rsidR="00D24814" w:rsidRPr="002230B6" w:rsidRDefault="00D24814" w:rsidP="002230B6">
      <w:pPr>
        <w:ind w:left="720" w:hanging="720"/>
        <w:rPr>
          <w:rFonts w:ascii="Gotham Light" w:hAnsi="Gotham Light"/>
          <w:sz w:val="24"/>
          <w:szCs w:val="24"/>
        </w:rPr>
      </w:pPr>
      <w:r w:rsidRPr="002230B6">
        <w:rPr>
          <w:rFonts w:ascii="Gotham Light" w:hAnsi="Gotham Light"/>
          <w:sz w:val="24"/>
          <w:szCs w:val="24"/>
        </w:rPr>
        <w:t>•</w:t>
      </w:r>
      <w:r w:rsidRPr="002230B6">
        <w:rPr>
          <w:rFonts w:ascii="Gotham Light" w:hAnsi="Gotham Light"/>
          <w:sz w:val="24"/>
          <w:szCs w:val="24"/>
        </w:rPr>
        <w:tab/>
        <w:t xml:space="preserve">“When we are recruiting new prospects to locate or expand in the state, it’s vital for us to have the necessary tools to communicate Georgia’s advantages in terms of logistics and economic development.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distribution to economic development partners, and professionals in the logistics and manufacturing sectors keeps them aware of the growing supply chain ecosystem in Savannah and across the state,” said Stacy Watson, GPA’s general manager of economic and industrial development.</w:t>
      </w:r>
    </w:p>
    <w:p w:rsidR="00141CDD" w:rsidRPr="002230B6" w:rsidRDefault="00D24814" w:rsidP="00B619AB">
      <w:pPr>
        <w:ind w:left="720" w:hanging="720"/>
        <w:rPr>
          <w:rFonts w:ascii="Gotham Light" w:hAnsi="Gotham Light"/>
          <w:sz w:val="24"/>
          <w:szCs w:val="24"/>
        </w:rPr>
      </w:pPr>
      <w:r w:rsidRPr="002230B6">
        <w:rPr>
          <w:rFonts w:ascii="Gotham Light" w:hAnsi="Gotham Light"/>
          <w:sz w:val="24"/>
          <w:szCs w:val="24"/>
        </w:rPr>
        <w:t>•</w:t>
      </w:r>
      <w:r w:rsidRPr="002230B6">
        <w:rPr>
          <w:rFonts w:ascii="Gotham Light" w:hAnsi="Gotham Light"/>
          <w:sz w:val="24"/>
          <w:szCs w:val="24"/>
        </w:rPr>
        <w:tab/>
        <w:t xml:space="preserve">“While GPA enjoys strong support from Georgia lawmakers on both the state and national level, publications like </w:t>
      </w:r>
      <w:proofErr w:type="spellStart"/>
      <w:r w:rsidRPr="002230B6">
        <w:rPr>
          <w:rFonts w:ascii="Gotham Light" w:hAnsi="Gotham Light"/>
          <w:sz w:val="24"/>
          <w:szCs w:val="24"/>
        </w:rPr>
        <w:t>AnchorAge</w:t>
      </w:r>
      <w:proofErr w:type="spellEnd"/>
      <w:r w:rsidRPr="002230B6">
        <w:rPr>
          <w:rFonts w:ascii="Gotham Light" w:hAnsi="Gotham Light"/>
          <w:sz w:val="24"/>
          <w:szCs w:val="24"/>
        </w:rPr>
        <w:t xml:space="preserve"> are helpful, not only to remind the legislators themselves about the positive economic impact GPA has throughout the state’s 159 counties, but also to provide them with talking points so that they can act as ambassadors for the ports. Our magazine is a tool that helps me to solidify support and inform elected officials about the exciting things going on at GPA,” said Lee Beckmann, manager of governmental affairs.</w:t>
      </w:r>
    </w:p>
    <w:sectPr w:rsidR="00141CDD" w:rsidRPr="002230B6" w:rsidSect="000A52E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6EF" w:rsidRDefault="001B76EF" w:rsidP="000A52E4">
      <w:pPr>
        <w:spacing w:after="0" w:line="240" w:lineRule="auto"/>
      </w:pPr>
      <w:r>
        <w:separator/>
      </w:r>
    </w:p>
  </w:endnote>
  <w:endnote w:type="continuationSeparator" w:id="0">
    <w:p w:rsidR="001B76EF" w:rsidRDefault="001B76EF"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6EF" w:rsidRDefault="001B76EF" w:rsidP="000A52E4">
      <w:pPr>
        <w:spacing w:after="0" w:line="240" w:lineRule="auto"/>
      </w:pPr>
      <w:r>
        <w:separator/>
      </w:r>
    </w:p>
  </w:footnote>
  <w:footnote w:type="continuationSeparator" w:id="0">
    <w:p w:rsidR="001B76EF" w:rsidRDefault="001B76EF"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0A52E4" w:rsidRDefault="00F96044" w:rsidP="000A52E4">
    <w:pPr>
      <w:pStyle w:val="Header"/>
      <w:rPr>
        <w:rFonts w:ascii="Gotham Light" w:hAnsi="Gotham Light"/>
        <w:color w:val="2F5496" w:themeColor="accent1" w:themeShade="BF"/>
      </w:rPr>
    </w:pPr>
    <w:r>
      <w:rPr>
        <w:rFonts w:ascii="Gotham Light" w:hAnsi="Gotham Light"/>
        <w:color w:val="2F5496" w:themeColor="accent1" w:themeShade="BF"/>
      </w:rPr>
      <w:t xml:space="preserve">Periodicals: </w:t>
    </w:r>
    <w:proofErr w:type="spellStart"/>
    <w:r>
      <w:rPr>
        <w:rFonts w:ascii="Gotham Light" w:hAnsi="Gotham Light"/>
        <w:color w:val="2F5496" w:themeColor="accent1" w:themeShade="BF"/>
      </w:rPr>
      <w:t>AnchorAge</w:t>
    </w:r>
    <w:proofErr w:type="spellEnd"/>
    <w:r>
      <w:rPr>
        <w:rFonts w:ascii="Gotham Light" w:hAnsi="Gotham Light"/>
        <w:color w:val="2F5496" w:themeColor="accent1" w:themeShade="BF"/>
      </w:rPr>
      <w:t xml:space="preserve"> Magazine</w:t>
    </w:r>
  </w:p>
  <w:p w:rsidR="00F96044" w:rsidRPr="000A52E4" w:rsidRDefault="00F96044"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C29"/>
    <w:multiLevelType w:val="hybridMultilevel"/>
    <w:tmpl w:val="F484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A7D72"/>
    <w:multiLevelType w:val="hybridMultilevel"/>
    <w:tmpl w:val="09EACDF2"/>
    <w:lvl w:ilvl="0" w:tplc="04090001">
      <w:start w:val="1"/>
      <w:numFmt w:val="bullet"/>
      <w:lvlText w:val=""/>
      <w:lvlJc w:val="left"/>
      <w:pPr>
        <w:ind w:left="720" w:hanging="360"/>
      </w:pPr>
      <w:rPr>
        <w:rFonts w:ascii="Symbol" w:hAnsi="Symbol" w:hint="default"/>
      </w:rPr>
    </w:lvl>
    <w:lvl w:ilvl="1" w:tplc="377E54D6">
      <w:numFmt w:val="bullet"/>
      <w:lvlText w:val="•"/>
      <w:lvlJc w:val="left"/>
      <w:pPr>
        <w:ind w:left="1800" w:hanging="720"/>
      </w:pPr>
      <w:rPr>
        <w:rFonts w:ascii="Gotham Light" w:eastAsiaTheme="minorHAnsi" w:hAnsi="Gotham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E0813"/>
    <w:multiLevelType w:val="hybridMultilevel"/>
    <w:tmpl w:val="BD8C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6821C0"/>
    <w:multiLevelType w:val="hybridMultilevel"/>
    <w:tmpl w:val="F650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26CA3"/>
    <w:rsid w:val="000A52E4"/>
    <w:rsid w:val="000B4502"/>
    <w:rsid w:val="000E60F8"/>
    <w:rsid w:val="00104080"/>
    <w:rsid w:val="00141CDD"/>
    <w:rsid w:val="001B76EF"/>
    <w:rsid w:val="00200698"/>
    <w:rsid w:val="002230B6"/>
    <w:rsid w:val="00392FA9"/>
    <w:rsid w:val="003E5FA1"/>
    <w:rsid w:val="003F751E"/>
    <w:rsid w:val="004C3FC3"/>
    <w:rsid w:val="004C4B23"/>
    <w:rsid w:val="00515218"/>
    <w:rsid w:val="005406E9"/>
    <w:rsid w:val="006628EE"/>
    <w:rsid w:val="00714AA5"/>
    <w:rsid w:val="00745C53"/>
    <w:rsid w:val="0083600B"/>
    <w:rsid w:val="008676FC"/>
    <w:rsid w:val="009B6270"/>
    <w:rsid w:val="009E236B"/>
    <w:rsid w:val="00A1111B"/>
    <w:rsid w:val="00AC6AB3"/>
    <w:rsid w:val="00AF6D96"/>
    <w:rsid w:val="00B514EA"/>
    <w:rsid w:val="00B619AB"/>
    <w:rsid w:val="00BA2A7D"/>
    <w:rsid w:val="00BB13BB"/>
    <w:rsid w:val="00C262EB"/>
    <w:rsid w:val="00C37585"/>
    <w:rsid w:val="00D23E36"/>
    <w:rsid w:val="00D24814"/>
    <w:rsid w:val="00D32F88"/>
    <w:rsid w:val="00D76AB2"/>
    <w:rsid w:val="00DD1010"/>
    <w:rsid w:val="00DE3307"/>
    <w:rsid w:val="00E804E1"/>
    <w:rsid w:val="00EB597F"/>
    <w:rsid w:val="00F00EE5"/>
    <w:rsid w:val="00F9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BA2A7D"/>
    <w:rPr>
      <w:color w:val="0563C1" w:themeColor="hyperlink"/>
      <w:u w:val="single"/>
    </w:rPr>
  </w:style>
  <w:style w:type="character" w:styleId="UnresolvedMention">
    <w:name w:val="Unresolved Mention"/>
    <w:basedOn w:val="DefaultParagraphFont"/>
    <w:uiPriority w:val="99"/>
    <w:semiHidden/>
    <w:unhideWhenUsed/>
    <w:rsid w:val="00BA2A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70EF5-0C4C-47FF-A95B-A095A7FD3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0</TotalTime>
  <Pages>4</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dcterms:created xsi:type="dcterms:W3CDTF">2018-06-05T15:38:00Z</dcterms:created>
  <dcterms:modified xsi:type="dcterms:W3CDTF">2018-06-05T15:38:00Z</dcterms:modified>
</cp:coreProperties>
</file>